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B42306">
        <w:rPr>
          <w:rFonts w:ascii="Calibri" w:hAnsi="Calibri" w:cs="Arial"/>
          <w:b/>
          <w:sz w:val="22"/>
          <w:szCs w:val="22"/>
        </w:rPr>
        <w:t>12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B42306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Default="00742B14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1F75A5">
        <w:rPr>
          <w:rFonts w:ascii="Calibri" w:hAnsi="Calibri" w:cs="Arial"/>
          <w:b/>
          <w:sz w:val="22"/>
          <w:szCs w:val="22"/>
        </w:rPr>
        <w:t>10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</w:t>
      </w:r>
      <w:r w:rsidR="00B7436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1F75A5">
        <w:rPr>
          <w:rFonts w:ascii="Calibri" w:hAnsi="Calibri"/>
          <w:b/>
          <w:color w:val="auto"/>
          <w:sz w:val="22"/>
          <w:szCs w:val="22"/>
        </w:rPr>
        <w:t>4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241483" w:rsidRDefault="0024148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1F75A5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1F75A5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048250" cy="1038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 Ampla.</w:t>
      </w:r>
    </w:p>
    <w:p w:rsidR="00241483" w:rsidRDefault="001F75A5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1F75A5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143500" cy="1066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 Negros e Índios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DF46FE" w:rsidRDefault="001F75A5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1F75A5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143500" cy="552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483" w:rsidRDefault="00241483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2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65E6">
        <w:rPr>
          <w:rFonts w:ascii="Calibri" w:hAnsi="Calibri"/>
          <w:color w:val="auto"/>
          <w:sz w:val="22"/>
          <w:szCs w:val="22"/>
        </w:rPr>
        <w:t>12</w:t>
      </w:r>
      <w:r>
        <w:rPr>
          <w:rFonts w:ascii="Calibri" w:hAnsi="Calibri"/>
          <w:color w:val="auto"/>
          <w:sz w:val="22"/>
          <w:szCs w:val="22"/>
        </w:rPr>
        <w:t>/201</w:t>
      </w:r>
      <w:r w:rsidR="00DF65E6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F730DD">
        <w:rPr>
          <w:rFonts w:ascii="Calibri" w:hAnsi="Calibri"/>
          <w:color w:val="auto"/>
          <w:sz w:val="22"/>
          <w:szCs w:val="22"/>
        </w:rPr>
        <w:t>4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B83CB1" w:rsidRPr="007425B4" w:rsidRDefault="00B83CB1" w:rsidP="00B83CB1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Pr="00B83CB1" w:rsidRDefault="00B83CB1" w:rsidP="006C0A34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B83CB1">
        <w:rPr>
          <w:rFonts w:ascii="Calibri" w:hAnsi="Calibri"/>
          <w:b/>
          <w:color w:val="auto"/>
          <w:sz w:val="22"/>
          <w:szCs w:val="22"/>
        </w:rPr>
        <w:t>O candidato que não comparecer</w:t>
      </w:r>
      <w:r w:rsidRPr="00B83CB1">
        <w:rPr>
          <w:rFonts w:ascii="Calibri" w:hAnsi="Calibri"/>
          <w:color w:val="auto"/>
          <w:sz w:val="22"/>
          <w:szCs w:val="22"/>
        </w:rPr>
        <w:t xml:space="preserve"> na data aprazada para a realização do processo admissional (exame admissional e entrega de documentos) estará eliminado do Processo Seletivo.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B83CB1" w:rsidRDefault="00B83CB1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3"/>
      <w:footerReference w:type="default" r:id="rId14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09" w:rsidRDefault="00D06409">
      <w:r>
        <w:separator/>
      </w:r>
    </w:p>
  </w:endnote>
  <w:endnote w:type="continuationSeparator" w:id="0">
    <w:p w:rsidR="00D06409" w:rsidRDefault="00D0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F75A5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F75A5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09" w:rsidRDefault="00D06409">
      <w:r>
        <w:separator/>
      </w:r>
    </w:p>
  </w:footnote>
  <w:footnote w:type="continuationSeparator" w:id="0">
    <w:p w:rsidR="00D06409" w:rsidRDefault="00D0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178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1F75A5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5351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67327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438F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4364"/>
    <w:rsid w:val="00B75B8C"/>
    <w:rsid w:val="00B77617"/>
    <w:rsid w:val="00B77D82"/>
    <w:rsid w:val="00B8333C"/>
    <w:rsid w:val="00B83CB1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06409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46FE"/>
    <w:rsid w:val="00DF65E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1D8E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.hmmr@cep28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D4D2-93A3-4E05-9A21-DE3E37AD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2017-03-27T18:54:00Z</cp:lastPrinted>
  <dcterms:created xsi:type="dcterms:W3CDTF">2017-05-09T19:40:00Z</dcterms:created>
  <dcterms:modified xsi:type="dcterms:W3CDTF">2017-05-09T19:40:00Z</dcterms:modified>
</cp:coreProperties>
</file>